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29C3" w14:textId="77777777" w:rsidR="00EE730D" w:rsidRPr="000107D6" w:rsidRDefault="00EE730D" w:rsidP="00EE730D">
      <w:pPr>
        <w:pStyle w:val="Overskrift1"/>
        <w:spacing w:before="0" w:line="240" w:lineRule="auto"/>
        <w:rPr>
          <w:rFonts w:asciiTheme="minorHAnsi" w:eastAsia="Times New Roman" w:hAnsiTheme="minorHAnsi" w:cstheme="minorHAnsi"/>
          <w:sz w:val="28"/>
          <w:szCs w:val="28"/>
          <w:lang w:eastAsia="da-DK"/>
        </w:rPr>
      </w:pPr>
      <w:bookmarkStart w:id="0" w:name="_Hlk104448099"/>
      <w:bookmarkStart w:id="1" w:name="_Hlk112355030"/>
      <w:bookmarkEnd w:id="1"/>
      <w:r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>Tolv tekster om typologi og typologiske test</w:t>
      </w:r>
    </w:p>
    <w:p w14:paraId="70D8AD72" w14:textId="7B528FC1" w:rsidR="00F9032B" w:rsidRPr="000107D6" w:rsidRDefault="00EE730D" w:rsidP="00EE730D">
      <w:pPr>
        <w:pStyle w:val="Overskrift1"/>
        <w:spacing w:before="0" w:line="240" w:lineRule="auto"/>
        <w:rPr>
          <w:rFonts w:asciiTheme="minorHAnsi" w:eastAsia="Times New Roman" w:hAnsiTheme="minorHAnsi" w:cstheme="minorHAnsi"/>
          <w:sz w:val="28"/>
          <w:szCs w:val="28"/>
          <w:lang w:eastAsia="da-DK"/>
        </w:rPr>
      </w:pPr>
      <w:r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 xml:space="preserve">Nr. </w:t>
      </w:r>
      <w:r w:rsidR="00F9032B"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>10</w:t>
      </w:r>
      <w:r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 xml:space="preserve">. </w:t>
      </w:r>
      <w:r w:rsidR="00472561"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>bevidstheds</w:t>
      </w:r>
      <w:r w:rsidR="00F9032B"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 xml:space="preserve">psykologi </w:t>
      </w:r>
      <w:r w:rsidR="0084522C"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>og/</w:t>
      </w:r>
      <w:r w:rsidR="00F9032B"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>eller dybdepsykologi</w:t>
      </w:r>
      <w:r w:rsidR="00405E46" w:rsidRPr="000107D6">
        <w:rPr>
          <w:rFonts w:asciiTheme="minorHAnsi" w:eastAsia="Times New Roman" w:hAnsiTheme="minorHAnsi" w:cstheme="minorHAnsi"/>
          <w:sz w:val="28"/>
          <w:szCs w:val="28"/>
          <w:lang w:eastAsia="da-DK"/>
        </w:rPr>
        <w:t xml:space="preserve"> </w:t>
      </w:r>
    </w:p>
    <w:p w14:paraId="6A5EF2CE" w14:textId="4382D272" w:rsidR="00EE730D" w:rsidRPr="00D02D16" w:rsidRDefault="00EE730D" w:rsidP="00EE730D">
      <w:pPr>
        <w:pStyle w:val="Overskrift1"/>
        <w:spacing w:before="0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</w:p>
    <w:p w14:paraId="36C0C11A" w14:textId="1CC3FE9D" w:rsidR="00F9032B" w:rsidRPr="00D02D16" w:rsidRDefault="00F9032B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Moderne jungiansk typologi har 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– som det 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fremgår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af de tidligere tekster -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to lag. Et lag, der beskæftiger sig med bevidsthedsfunktionerne, og 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et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lag, 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der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beskæftiger sig med de arketyper, der </w:t>
      </w:r>
      <w:r w:rsidR="00593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– på godt og ondt -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driver udviklingen af bevidsthedsfunktioner</w:t>
      </w:r>
      <w:r w:rsidR="00593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ne. Mens vi med bevidsthedsfunktionerne og Myers-Briggs test kan dele jordens befolkning op i 16 forskellige typer, så er det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arketyp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erne</w:t>
      </w:r>
      <w:r w:rsidR="00593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i vores typologiske kompas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,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der gør os til unikke mennesker. </w:t>
      </w:r>
    </w:p>
    <w:p w14:paraId="49040E17" w14:textId="77777777" w:rsidR="0084522C" w:rsidRPr="00D02D16" w:rsidRDefault="0084522C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772FA88B" w14:textId="2BF4B35C" w:rsidR="00472561" w:rsidRPr="00D02D16" w:rsidRDefault="00F9032B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Indenfor managementbusiness sælge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der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25106B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på verdensplan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test og udviklingsopgaver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der har fokus på bevidsthedsfunktionerne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- 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og dermed på bevidsthedspsykologien</w:t>
      </w:r>
      <w:r w:rsidR="004F0FF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- </w:t>
      </w:r>
      <w:r w:rsidR="004F0FF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for milliarder </w:t>
      </w:r>
      <w:r w:rsidR="0025106B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af kroner </w:t>
      </w:r>
      <w:r w:rsidR="004F0FF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hvert år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Men når det kommer til det dybdepsykologiske og det terapeutiske arbejde med at støtte individuationen ud fra et typologisk perspektiv, </w:t>
      </w:r>
      <w:r w:rsidR="00593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så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hører 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interessen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op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Fokus 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indenfor </w:t>
      </w:r>
      <w:r w:rsidR="0025106B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terapeutisk praksis </w:t>
      </w:r>
      <w:r w:rsidR="00472561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er på andre metoder.</w:t>
      </w:r>
      <w:r w:rsidR="004F0FF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Det synes jeg er en skam, og derfor har jeg, sammen med Charles Bo Nielsen, valgt at skrive serien af artikler om jungiansk typologi.</w:t>
      </w:r>
    </w:p>
    <w:p w14:paraId="58533B21" w14:textId="0C1038BC" w:rsidR="00472561" w:rsidRPr="00D02D16" w:rsidRDefault="00472561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54442DC5" w14:textId="07E9BBA2" w:rsidR="00477B65" w:rsidRPr="00D02D16" w:rsidRDefault="004F0FF9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 denne og måske den næste tekst, har jeg </w:t>
      </w:r>
      <w:r w:rsidR="00280C9A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så selv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valgt at skrive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lidt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om, hvordan </w:t>
      </w:r>
      <w:r w:rsidR="000E1E9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mit arbejde med typologiens to lag har understøttet min egen individuationsproces.</w:t>
      </w:r>
      <w:r w:rsidR="00280C9A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Hermed håber jeg, at l</w:t>
      </w:r>
      <w:r w:rsidR="00280C9A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æseren måske bedre kan forstå, hvor hjælpsom typologie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ns to lag</w:t>
      </w:r>
      <w:r w:rsidR="00280C9A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kan være 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til </w:t>
      </w:r>
      <w:r w:rsidR="00280C9A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 første omgang at forstå </w:t>
      </w:r>
      <w:r w:rsidR="00AF3C5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nogle af </w:t>
      </w:r>
      <w:r w:rsidR="00280C9A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både egne og klienters vanskeligheder i livet.</w:t>
      </w:r>
    </w:p>
    <w:p w14:paraId="48844703" w14:textId="57F77F0B" w:rsidR="000E1E99" w:rsidRPr="00D02D16" w:rsidRDefault="000E1E99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27F7EB29" w14:textId="3A2E268D" w:rsidR="000107D6" w:rsidRDefault="00593B9C" w:rsidP="00753F67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="005B16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et baglæns havde jeg som barn to store udfordringer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med at udvikle mit typologiske kompas.</w:t>
      </w:r>
      <w:r w:rsidR="00C3045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Jeg er en </w:t>
      </w:r>
      <w:proofErr w:type="spellStart"/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INFJ’er</w:t>
      </w:r>
      <w:proofErr w:type="spellEnd"/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, og min præference for intuition 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lå 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 skyggen i en familie, der </w:t>
      </w:r>
      <w:r w:rsidR="000E1E9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havde stærke præferencer for 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="000E1E9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ansefunktionen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. Min sansetypemor var uddannet indenfor skrædderi og tilskæring, og jeg bl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ev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som barn ikke bare meget dygtig til at sy. Jeg bl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ev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dygtig til at stryge og presse tøj og til at vaske og koge og bage. Og servere. Det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va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r i min mors verden heroiske dyder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for en datter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. Og da jeg passe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de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på hende, fordi hun ha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vde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ondt i livet, g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jorde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jeg mig </w:t>
      </w:r>
      <w:r w:rsidR="005D287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- helt ubevidst – stor 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umage for at spejle hendes behov for at se mig som sådan</w:t>
      </w:r>
      <w:r w:rsidR="005D287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 som jeg tog mig bedst ud i hendes øjne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</w:t>
      </w:r>
    </w:p>
    <w:p w14:paraId="01292FA3" w14:textId="77777777" w:rsidR="000107D6" w:rsidRDefault="000107D6" w:rsidP="00753F67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14EAD415" w14:textId="1103E3F4" w:rsidR="00753F67" w:rsidRPr="00D02D16" w:rsidRDefault="00753F67" w:rsidP="00753F67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Jeg f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ik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således </w:t>
      </w:r>
      <w:proofErr w:type="spellStart"/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over-udviklet</w:t>
      </w:r>
      <w:proofErr w:type="spellEnd"/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min 4. funktion,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sansefunktionen,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som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er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den af mine bevidsthedsfunktioner,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som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jeg har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sværest at udvikle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og som – uanset hvor meget jeg anstrenger mig - aldrig kan blive helt god. Og alt det, jeg i virkeligheden skulle udvikle,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for at blive til mig,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kom til at ligge i skyggen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 hvor det</w:t>
      </w:r>
      <w:r w:rsidR="005D287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som årene gik blev mere og mere larmende</w:t>
      </w:r>
      <w:r w:rsidR="00A35AF5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, mens jeg udviklede mig til 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at blive det, Jung kalder, en ’</w:t>
      </w:r>
      <w:r w:rsidR="00A35AF5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f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al</w:t>
      </w:r>
      <w:r w:rsidR="00E50824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if</w:t>
      </w:r>
      <w:r w:rsidR="00E50824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ic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eret’ type.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Mit liv blev til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evige kadencer med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’</w:t>
      </w:r>
      <w:proofErr w:type="spellStart"/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try</w:t>
      </w:r>
      <w:proofErr w:type="spellEnd"/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and </w:t>
      </w:r>
      <w:proofErr w:type="spellStart"/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error</w:t>
      </w:r>
      <w:proofErr w:type="spellEnd"/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’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Baglæns kan jeg se, at </w:t>
      </w:r>
      <w:r w:rsidR="00A35AF5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min sjæls</w:t>
      </w:r>
      <w:r w:rsidR="00E50824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tilskyndelse pressede på indefra. Jeg fattede bare ikke en brik af, hvad der foregik. </w:t>
      </w:r>
      <w:r w:rsidR="000107D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</w:p>
    <w:p w14:paraId="55413B7C" w14:textId="0FD6D910" w:rsidR="00753F67" w:rsidRPr="00D02D16" w:rsidRDefault="00753F67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6CA1E145" w14:textId="166346A6" w:rsidR="00DB6909" w:rsidRPr="00D02D16" w:rsidRDefault="00C41FFD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Udover at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blive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en fal</w:t>
      </w:r>
      <w:r w:rsidR="00E50824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if</w:t>
      </w:r>
      <w:r w:rsidR="00E50824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ic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eret type, så </w:t>
      </w:r>
      <w:r w:rsidR="00A74DF8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blev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den arketypiske struktur i mit typologiske kompas præget af en opvækst i en familie, hvor begge 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mine forældre hav</w:t>
      </w:r>
      <w:r w:rsidR="00D02D16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</w:t>
      </w:r>
      <w:r w:rsidR="00E13F7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e nogle meget svære opvækstoplevelser – med svigt og tab og dysfunktioner.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De</w:t>
      </w:r>
      <w:r w:rsidR="002E476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res forældrearketyper var så</w:t>
      </w:r>
      <w:r w:rsidR="00AF3C5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ledes meget</w:t>
      </w:r>
      <w:r w:rsidR="002E476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dårligt konstellerede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. Så dårligt</w:t>
      </w:r>
      <w:r w:rsidR="002E476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at de havde svært ved at støtte deres egne børns udvikling</w:t>
      </w:r>
      <w:r w:rsidR="0084522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, </w:t>
      </w:r>
      <w:r w:rsidR="00753F67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</w:t>
      </w:r>
      <w:r w:rsidR="00DB690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et </w:t>
      </w:r>
      <w:r w:rsidR="005B16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var </w:t>
      </w:r>
      <w:r w:rsidR="00DB690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 høj grad børnene, der – på forskellig måde – støttede de voksne</w:t>
      </w:r>
      <w:r w:rsidR="002E476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.</w:t>
      </w:r>
      <w:r w:rsidR="00AF3C5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D2173B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Og det</w:t>
      </w:r>
      <w:r w:rsidR="00D02D16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lå </w:t>
      </w:r>
      <w:r w:rsidR="00866C7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mine forældre </w:t>
      </w:r>
      <w:r w:rsidR="00D2173B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fjernt</w:t>
      </w:r>
      <w:r w:rsidR="00866C7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at </w:t>
      </w:r>
      <w:r w:rsidR="00D02D16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se deres børn som helte i livet for andet end den støtte, vi kunne give dem. </w:t>
      </w:r>
    </w:p>
    <w:p w14:paraId="65405872" w14:textId="708E06A5" w:rsidR="00DB6909" w:rsidRPr="00D02D16" w:rsidRDefault="00DB6909" w:rsidP="00F9032B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4818FE5D" w14:textId="77777777" w:rsidR="00901180" w:rsidRDefault="00C41FFD" w:rsidP="0099681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lastRenderedPageBreak/>
        <w:t xml:space="preserve">Når jeg sætter bevidsthedsfunktioner og arketyper sammen bliver det </w:t>
      </w:r>
      <w:r w:rsidR="008F6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tydeligt,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</w:t>
      </w:r>
      <w:r w:rsidR="008F6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 min heltearketype kom til at 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’</w:t>
      </w:r>
      <w:r w:rsidR="008F6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stå på hovedet</w:t>
      </w:r>
      <w:r w:rsidR="00B30A7D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’</w:t>
      </w:r>
      <w:r w:rsidR="008F6B9C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, </w:t>
      </w:r>
      <w:r w:rsidR="00022380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så jeg k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unne</w:t>
      </w:r>
      <w:r w:rsidR="00022380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tilpasse mig omgivelseskravene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til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at udvikle 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min dårligste bevidsthedsfunktion på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bekostning af 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den bedste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Jeg </w:t>
      </w:r>
      <w:r w:rsidR="004223E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var mors lille helt,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når jeg spejlede </w:t>
      </w:r>
      <w:r w:rsidR="004223E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hendes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behov </w:t>
      </w:r>
      <w:r w:rsidR="00D2173B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for at blive set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og fortrængte mine egne</w:t>
      </w:r>
      <w:r w:rsidR="00D2173B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ubevidste behov for at blive til 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den bedste version af </w:t>
      </w:r>
      <w:r w:rsidR="00D2173B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mig selv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Og sjovt nok, så stod jeg meget på hovedet som barn. Ikke bare lidt, men rigtigt meget. </w:t>
      </w:r>
    </w:p>
    <w:p w14:paraId="144CD07E" w14:textId="6CB0722C" w:rsidR="00603E7C" w:rsidRDefault="004223E9" w:rsidP="0099681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Min autentiske 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”</w:t>
      </w:r>
      <w:r w:rsidR="00603E7C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intuitive 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h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elt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”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kom til at ligge i skyggen, og p</w:t>
      </w:r>
      <w:r w:rsidR="005A4B5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å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den måde kom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jeg også til at gentage en skjult del af familiehistorien.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Nemlig a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 mine forældre aldrig blev rigtigt heroiske i deres liv,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hvilket dog lå 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 skjul af den fremgang, der var i samfundet</w:t>
      </w:r>
      <w:r w:rsidR="005A4B5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som helhed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De havde fremgang, men skyggesiderne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t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og over og </w:t>
      </w:r>
      <w:r w:rsidR="00FE2FE4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den 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sidste fase i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deres </w:t>
      </w:r>
      <w:r w:rsidR="0099681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liv </w:t>
      </w:r>
      <w:r w:rsidR="00FE2FE4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blev ikke god. </w:t>
      </w:r>
    </w:p>
    <w:p w14:paraId="7C44D1A4" w14:textId="77777777" w:rsidR="00603E7C" w:rsidRDefault="00603E7C" w:rsidP="0099681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5A8FC2EB" w14:textId="7B3938DA" w:rsidR="004223E9" w:rsidRPr="00D02D16" w:rsidRDefault="00603E7C" w:rsidP="0099681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="004223E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ammenlagt kan man sige, at jeg hverken f</w:t>
      </w: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ik</w:t>
      </w:r>
      <w:r w:rsidR="004223E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udviklet min bedste bevidsthedsfunktion eller den arketype, der sk</w:t>
      </w: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ulle</w:t>
      </w:r>
      <w:r w:rsidR="004223E9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drive udviklingen af den.</w:t>
      </w:r>
      <w:r w:rsidR="001E6D54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</w:p>
    <w:p w14:paraId="61D6EEE4" w14:textId="77777777" w:rsidR="000B5613" w:rsidRPr="00D02D16" w:rsidRDefault="000B5613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61BF86E6" w14:textId="0A478081" w:rsidR="00D2173B" w:rsidRDefault="003B4E06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Jeg 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har sent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 livet 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fået differentieret og udviklet mine bevidsthedsfunktioner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med særligt fokus på de to bedste - 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og de arketyper, der styrer udvikling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en af bevidsthedsfunktionerne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.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Og igen med særligt fokus på de to, der styrer de to bedste bevidsthedsfunktioner.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="0096373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åledes har jeg 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ikke bare </w:t>
      </w:r>
      <w:r w:rsidR="00963735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fået vitalitet og kraft ind i mit eget liv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. Jeg er samtidig blevet god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til at støtte andre.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</w:p>
    <w:p w14:paraId="2086B888" w14:textId="77777777" w:rsidR="00D2173B" w:rsidRDefault="00D2173B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5895C309" w14:textId="7C567D82" w:rsidR="007A73D1" w:rsidRPr="00D02D16" w:rsidRDefault="00D02D16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I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processen </w:t>
      </w: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har jeg </w:t>
      </w:r>
      <w:r w:rsidR="009D5551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også 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arbejdet med drømme</w:t>
      </w: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 kunstterapi</w:t>
      </w:r>
      <w:r w:rsidR="000B5613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og sandplay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. </w:t>
      </w:r>
      <w:r w:rsidR="00D2173B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Men d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en moderne </w:t>
      </w:r>
      <w:r w:rsidR="009D5551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jungianske 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typologi har </w:t>
      </w:r>
      <w:r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dog </w:t>
      </w:r>
      <w:r w:rsidR="005748E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været altafgørende i min proces.</w:t>
      </w:r>
    </w:p>
    <w:p w14:paraId="3E1A9E51" w14:textId="77777777" w:rsidR="00D02D16" w:rsidRPr="00D02D16" w:rsidRDefault="00D02D16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23C43E80" w14:textId="34B5EB40" w:rsidR="008C4720" w:rsidRDefault="00C30455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Og med de sy</w:t>
      </w:r>
      <w:r w:rsidR="00651A2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-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færdigheder jeg fik lært som barn, og senere </w:t>
      </w:r>
      <w:r w:rsidR="00760BB3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videre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udviklet, kan jeg i dag hygge mig med nogle gedigne </w:t>
      </w:r>
      <w:r w:rsidR="00651A2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patchwork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projekter. 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Men jeg ved også</w:t>
      </w:r>
      <w:r w:rsidR="00760BB3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at det meget let kan blive 4. funktionsagtigt, hvor det 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hurtigt</w:t>
      </w:r>
      <w:r w:rsidR="00866C7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blive</w:t>
      </w:r>
      <w:r w:rsidR="001E27E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r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skyggepræget. </w:t>
      </w:r>
      <w:r w:rsidR="00760BB3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å bliver det alt for meget, og ud ad de forkerte tangenter. Det kan aldrig, som med 1. funktionen</w:t>
      </w:r>
      <w:r w:rsidR="0090118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,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blive differentieret og gøres målrettet i jegets tjeneste. Og det, tænker jeg, er godt at vide, når livet har været fuld af ’</w:t>
      </w:r>
      <w:proofErr w:type="spellStart"/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try</w:t>
      </w:r>
      <w:proofErr w:type="spellEnd"/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end </w:t>
      </w:r>
      <w:proofErr w:type="spellStart"/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error</w:t>
      </w:r>
      <w:proofErr w:type="spellEnd"/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’.</w:t>
      </w:r>
      <w:r w:rsidR="000951B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Det er og bliver for hyggens skyld. Og 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sjovt nok</w:t>
      </w:r>
      <w:r w:rsidR="000951B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– min baggrund taget i betragtning -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så er det i min patchworkgrupper, </w:t>
      </w:r>
      <w:r w:rsidR="00651A2E"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at</w:t>
      </w:r>
      <w:r w:rsidR="000924BD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Pr="00D02D16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jeg virkelig føler mig hjemme.</w:t>
      </w:r>
      <w:r w:rsidR="009D5551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At sidde med nål og tråd og stof rører noget dybt i min sjæl, og især når vi er flere kvinder sammen.</w:t>
      </w:r>
      <w:r w:rsidR="001A0C43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8C472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Og det er vi, når vi mødes i vores </w:t>
      </w:r>
      <w:proofErr w:type="spellStart"/>
      <w:r w:rsidR="008C472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>Dear</w:t>
      </w:r>
      <w:proofErr w:type="spellEnd"/>
      <w:r w:rsidR="008C4720"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  <w:t xml:space="preserve"> Jane-gruppe hver anden uge på biblioteket. </w:t>
      </w:r>
    </w:p>
    <w:p w14:paraId="0889BDEC" w14:textId="77777777" w:rsidR="00760BB3" w:rsidRDefault="00760BB3" w:rsidP="00963735">
      <w:pPr>
        <w:spacing w:after="0" w:line="240" w:lineRule="auto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3CDB5CCB" w14:textId="77777777" w:rsidR="001C731E" w:rsidRDefault="00056BCD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Jane </w:t>
      </w:r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A. </w:t>
      </w:r>
      <w:proofErr w:type="spellStart"/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Blakely</w:t>
      </w:r>
      <w:proofErr w:type="spellEnd"/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Stickle</w:t>
      </w:r>
      <w:proofErr w:type="spellEnd"/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syede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og quiltede </w:t>
      </w:r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i forrige århundrede et helt 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usædvanligt patchworktæppe, </w:t>
      </w:r>
      <w:r w:rsidR="00760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som er dateret 1863. </w:t>
      </w:r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I signaturblokken er broderet: ‘In </w:t>
      </w:r>
      <w:proofErr w:type="spellStart"/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War</w:t>
      </w:r>
      <w:proofErr w:type="spellEnd"/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Time, 1963. </w:t>
      </w:r>
      <w:proofErr w:type="spellStart"/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Pieces</w:t>
      </w:r>
      <w:proofErr w:type="spellEnd"/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5602. Jane A </w:t>
      </w:r>
      <w:proofErr w:type="spellStart"/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Stickle</w:t>
      </w:r>
      <w:proofErr w:type="spellEnd"/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’ Vi ved</w:t>
      </w:r>
      <w:r w:rsid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,</w:t>
      </w:r>
      <w:r w:rsidR="009160EF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at flere af hendes slægtninge var i krig. </w:t>
      </w:r>
    </w:p>
    <w:p w14:paraId="420D5E06" w14:textId="77777777" w:rsidR="001C731E" w:rsidRDefault="001C731E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</w:p>
    <w:p w14:paraId="64C39041" w14:textId="46839C3B" w:rsidR="000951B0" w:rsidRDefault="00FC2238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Tæppet består af 13x13 </w:t>
      </w:r>
      <w:proofErr w:type="spellStart"/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midterblokke</w:t>
      </w:r>
      <w:proofErr w:type="spellEnd"/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, 108 kantblokke og 4 hj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ørneblokke. Det er 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på et 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ukendt 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tidspunkt indleveret til The </w:t>
      </w:r>
      <w:proofErr w:type="spellStart"/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Bennington</w:t>
      </w:r>
      <w:proofErr w:type="spellEnd"/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Museum udenfor Albany i USA. </w:t>
      </w:r>
    </w:p>
    <w:p w14:paraId="237D036C" w14:textId="11B86CD0" w:rsidR="000951B0" w:rsidRDefault="00FC2238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</w:pP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I 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midt-80’erne bl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ev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tæppet </w:t>
      </w:r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’opdaget’ og herefter 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udstillet </w:t>
      </w:r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på 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en quilt</w:t>
      </w:r>
      <w:r w:rsidR="00E50824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e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festival i Vermont. Herefter g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ik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det stærkt. Brenda Manges </w:t>
      </w:r>
      <w:proofErr w:type="spellStart"/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Papadakis</w:t>
      </w:r>
      <w:proofErr w:type="spellEnd"/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skrev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en bog om tæppet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og om Jane</w:t>
      </w:r>
      <w:r w:rsidR="00A44BB3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. </w:t>
      </w:r>
      <w:proofErr w:type="spellStart"/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>Bogen</w:t>
      </w:r>
      <w:proofErr w:type="spellEnd"/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 </w:t>
      </w:r>
      <w:proofErr w:type="spellStart"/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>hedder</w:t>
      </w:r>
      <w:proofErr w:type="spellEnd"/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 Dear Jane, The </w:t>
      </w:r>
      <w:proofErr w:type="spellStart"/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>twohundred</w:t>
      </w:r>
      <w:proofErr w:type="spellEnd"/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 twenty-five Patterns from </w:t>
      </w:r>
      <w:r w:rsid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the 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>1963</w:t>
      </w:r>
      <w:r w:rsid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 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>Jane</w:t>
      </w:r>
      <w:r w:rsid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 A. 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val="en-US" w:eastAsia="da-DK"/>
        </w:rPr>
        <w:t xml:space="preserve">Stickle Quilt. </w:t>
      </w:r>
    </w:p>
    <w:p w14:paraId="73B4859B" w14:textId="4D77AE42" w:rsidR="009160EF" w:rsidRPr="000951B0" w:rsidRDefault="00A44BB3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I bogen er </w:t>
      </w:r>
      <w:r w:rsidR="000951B0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der 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templates på alle blokkene. Og i dag sidder kvinder (især) over </w:t>
      </w:r>
      <w:r w:rsidR="00BA4376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en 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stor del af verden og syr </w:t>
      </w:r>
      <w:proofErr w:type="spellStart"/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Dear</w:t>
      </w:r>
      <w:proofErr w:type="spellEnd"/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Jane tæpper</w:t>
      </w:r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efter denne bog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. Mange mødes i grupper, for det er en del af quiltetraditionen</w:t>
      </w:r>
      <w:r w:rsidR="00BA4376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, at vi mødes og syr sam</w:t>
      </w:r>
      <w:r w:rsidR="00E50824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men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. Jeg deltager således 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lastRenderedPageBreak/>
        <w:t xml:space="preserve">også i en </w:t>
      </w:r>
      <w:proofErr w:type="spellStart"/>
      <w:r w:rsidR="00E50824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Dear</w:t>
      </w:r>
      <w:proofErr w:type="spellEnd"/>
      <w:r w:rsidR="00E50824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Jane-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quiltegruppe</w:t>
      </w:r>
      <w:r w:rsidR="00BA4376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,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og jeg er i gang med mit tredje tæppe. Jeg følger ikke den originale model, men finder på selv. Og her er jeg glad for mi</w:t>
      </w:r>
      <w:r w:rsidR="00BA4376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n</w:t>
      </w: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efterhånden højtudviklede intuition. Den </w:t>
      </w:r>
      <w:r w:rsidR="00BA4376"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har jeg stor fornøjelse af, når jeg laver mine egne designs, som altid kommer sådan nærmest af sig selv.</w:t>
      </w:r>
    </w:p>
    <w:p w14:paraId="6A6B1CAF" w14:textId="77777777" w:rsidR="00C7110D" w:rsidRDefault="00C7110D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</w:p>
    <w:p w14:paraId="4004D3F0" w14:textId="6BB5FC0C" w:rsidR="000924BD" w:rsidRDefault="00BA4376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  <w:r w:rsidRPr="000951B0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Nedenfor kan du se et foto af mit seneste tæppe. Hver blok måler 12x12 cm.</w:t>
      </w:r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Og hvis du går på Pinterest og søger på </w:t>
      </w:r>
      <w:proofErr w:type="spellStart"/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Dear</w:t>
      </w:r>
      <w:proofErr w:type="spellEnd"/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Jane, kan du se et væld af billeder af </w:t>
      </w:r>
      <w:proofErr w:type="spellStart"/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Dear</w:t>
      </w:r>
      <w:proofErr w:type="spellEnd"/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 Jane </w:t>
      </w:r>
      <w:proofErr w:type="spellStart"/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>quilts</w:t>
      </w:r>
      <w:proofErr w:type="spellEnd"/>
      <w:r w:rsidR="001C731E"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  <w:t xml:space="preserve">. </w:t>
      </w:r>
    </w:p>
    <w:p w14:paraId="3F9345E8" w14:textId="77777777" w:rsidR="001E27ED" w:rsidRDefault="001E27ED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</w:p>
    <w:p w14:paraId="15D990F9" w14:textId="214F5225" w:rsidR="001C731E" w:rsidRPr="000951B0" w:rsidRDefault="001E27ED" w:rsidP="000951B0">
      <w:pPr>
        <w:spacing w:after="0" w:line="240" w:lineRule="auto"/>
        <w:ind w:left="1304"/>
        <w:rPr>
          <w:rFonts w:eastAsia="Times New Roman" w:cstheme="minorHAnsi"/>
          <w:i/>
          <w:iCs/>
          <w:color w:val="2C363A"/>
          <w:sz w:val="24"/>
          <w:szCs w:val="24"/>
          <w:shd w:val="clear" w:color="auto" w:fill="FFFFFF"/>
          <w:lang w:eastAsia="da-DK"/>
        </w:rPr>
      </w:pPr>
      <w:r>
        <w:rPr>
          <w:rFonts w:eastAsia="Times New Roman" w:cstheme="minorHAnsi"/>
          <w:noProof/>
          <w:color w:val="2C363A"/>
          <w:sz w:val="24"/>
          <w:szCs w:val="24"/>
          <w:shd w:val="clear" w:color="auto" w:fill="FFFFFF"/>
          <w:lang w:eastAsia="da-DK"/>
        </w:rPr>
        <w:drawing>
          <wp:inline distT="0" distB="0" distL="0" distR="0" wp14:anchorId="7B0F16DA" wp14:editId="0CEC98FE">
            <wp:extent cx="4914900" cy="2986268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6" t="10292" b="8701"/>
                    <a:stretch/>
                  </pic:blipFill>
                  <pic:spPr bwMode="auto">
                    <a:xfrm>
                      <a:off x="0" y="0"/>
                      <a:ext cx="4927127" cy="299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3461A" w14:textId="6930CF4D" w:rsidR="000924BD" w:rsidRDefault="000924BD" w:rsidP="006951B1">
      <w:pPr>
        <w:spacing w:after="0" w:line="240" w:lineRule="auto"/>
        <w:jc w:val="center"/>
        <w:rPr>
          <w:rFonts w:eastAsia="Times New Roman" w:cstheme="minorHAnsi"/>
          <w:color w:val="2C363A"/>
          <w:sz w:val="24"/>
          <w:szCs w:val="24"/>
          <w:shd w:val="clear" w:color="auto" w:fill="FFFFFF"/>
          <w:lang w:eastAsia="da-DK"/>
        </w:rPr>
      </w:pPr>
    </w:p>
    <w:p w14:paraId="2D7B9F46" w14:textId="2F87ED5D" w:rsidR="008C4720" w:rsidRDefault="008C4720" w:rsidP="006951B1">
      <w:pPr>
        <w:spacing w:after="0" w:line="240" w:lineRule="auto"/>
        <w:rPr>
          <w:rFonts w:eastAsia="Times New Roman" w:cstheme="minorHAnsi"/>
          <w:color w:val="2C363A"/>
          <w:shd w:val="clear" w:color="auto" w:fill="FFFFFF"/>
          <w:lang w:eastAsia="da-DK"/>
        </w:rPr>
      </w:pPr>
      <w:r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                  </w:t>
      </w:r>
      <w:r w:rsidRPr="008C4720">
        <w:rPr>
          <w:rFonts w:eastAsia="Times New Roman" w:cstheme="minorHAnsi"/>
          <w:color w:val="2C363A"/>
          <w:shd w:val="clear" w:color="auto" w:fill="FFFFFF"/>
          <w:lang w:eastAsia="da-DK"/>
        </w:rPr>
        <w:t>©</w:t>
      </w:r>
      <w:r w:rsidR="00920893">
        <w:rPr>
          <w:rFonts w:eastAsia="Times New Roman" w:cstheme="minorHAnsi"/>
          <w:color w:val="2C363A"/>
          <w:shd w:val="clear" w:color="auto" w:fill="FFFFFF"/>
          <w:lang w:eastAsia="da-DK"/>
        </w:rPr>
        <w:t>2022</w:t>
      </w:r>
      <w:r w:rsidR="00C7110D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 </w:t>
      </w:r>
      <w:r w:rsidRPr="008C4720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Tæppet er </w:t>
      </w:r>
      <w:r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designet og </w:t>
      </w:r>
      <w:r w:rsidRPr="008C4720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håndsyet </w:t>
      </w:r>
      <w:r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af Hanne Urhøj </w:t>
      </w:r>
      <w:r w:rsidR="00C7110D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frit </w:t>
      </w:r>
      <w:r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efter </w:t>
      </w:r>
      <w:r w:rsidRPr="008C4720">
        <w:rPr>
          <w:rFonts w:eastAsia="Times New Roman" w:cstheme="minorHAnsi"/>
          <w:color w:val="2C363A"/>
          <w:shd w:val="clear" w:color="auto" w:fill="FFFFFF"/>
          <w:lang w:eastAsia="da-DK"/>
        </w:rPr>
        <w:t>Jane</w:t>
      </w:r>
      <w:r w:rsidR="00C7110D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 Stickle</w:t>
      </w:r>
      <w:r w:rsidRPr="008C4720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s </w:t>
      </w:r>
      <w:bookmarkEnd w:id="0"/>
      <w:proofErr w:type="spellStart"/>
      <w:r w:rsidR="00C7110D">
        <w:rPr>
          <w:rFonts w:eastAsia="Times New Roman" w:cstheme="minorHAnsi"/>
          <w:color w:val="2C363A"/>
          <w:shd w:val="clear" w:color="auto" w:fill="FFFFFF"/>
          <w:lang w:eastAsia="da-DK"/>
        </w:rPr>
        <w:t>Wartime</w:t>
      </w:r>
      <w:proofErr w:type="spellEnd"/>
      <w:r w:rsidR="00C7110D">
        <w:rPr>
          <w:rFonts w:eastAsia="Times New Roman" w:cstheme="minorHAnsi"/>
          <w:color w:val="2C363A"/>
          <w:shd w:val="clear" w:color="auto" w:fill="FFFFFF"/>
          <w:lang w:eastAsia="da-DK"/>
        </w:rPr>
        <w:t xml:space="preserve"> Quilt</w:t>
      </w:r>
    </w:p>
    <w:sectPr w:rsidR="008C4720" w:rsidSect="00866C76">
      <w:footerReference w:type="default" r:id="rId7"/>
      <w:pgSz w:w="11906" w:h="16838"/>
      <w:pgMar w:top="1701" w:right="1134" w:bottom="1701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CF0B" w14:textId="77777777" w:rsidR="009C79DC" w:rsidRDefault="009C79DC" w:rsidP="00055248">
      <w:pPr>
        <w:spacing w:after="0" w:line="240" w:lineRule="auto"/>
      </w:pPr>
      <w:r>
        <w:separator/>
      </w:r>
    </w:p>
  </w:endnote>
  <w:endnote w:type="continuationSeparator" w:id="0">
    <w:p w14:paraId="375383EF" w14:textId="77777777" w:rsidR="009C79DC" w:rsidRDefault="009C79DC" w:rsidP="0005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544" w14:textId="451AD4DA" w:rsidR="00055248" w:rsidRDefault="00055248" w:rsidP="00055248">
    <w:pPr>
      <w:pStyle w:val="Sidefod"/>
    </w:pPr>
    <w:r>
      <w:rPr>
        <w:rFonts w:cstheme="minorHAnsi"/>
      </w:rPr>
      <w:t>©</w:t>
    </w:r>
    <w:r w:rsidR="00866C76">
      <w:rPr>
        <w:rFonts w:cstheme="minorHAnsi"/>
      </w:rPr>
      <w:t xml:space="preserve">2022 </w:t>
    </w:r>
    <w:r>
      <w:t xml:space="preserve">Hanne Urhøj. Jungiansk analytiker og supervisor. IAAP/DSAP/MPF. Medredaktør på </w:t>
    </w:r>
    <w:hyperlink r:id="rId1" w:history="1">
      <w:r w:rsidRPr="001A15D9">
        <w:rPr>
          <w:rStyle w:val="Hyperlink"/>
        </w:rPr>
        <w:t>www.jungforalle.dk</w:t>
      </w:r>
    </w:hyperlink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0A49" w14:textId="77777777" w:rsidR="009C79DC" w:rsidRDefault="009C79DC" w:rsidP="00055248">
      <w:pPr>
        <w:spacing w:after="0" w:line="240" w:lineRule="auto"/>
      </w:pPr>
      <w:r>
        <w:separator/>
      </w:r>
    </w:p>
  </w:footnote>
  <w:footnote w:type="continuationSeparator" w:id="0">
    <w:p w14:paraId="7E72F1FD" w14:textId="77777777" w:rsidR="009C79DC" w:rsidRDefault="009C79DC" w:rsidP="00055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D"/>
    <w:rsid w:val="000107D6"/>
    <w:rsid w:val="00022380"/>
    <w:rsid w:val="00034224"/>
    <w:rsid w:val="00055248"/>
    <w:rsid w:val="00056BCD"/>
    <w:rsid w:val="000924BD"/>
    <w:rsid w:val="000951B0"/>
    <w:rsid w:val="000B5613"/>
    <w:rsid w:val="000D7C47"/>
    <w:rsid w:val="000E1E99"/>
    <w:rsid w:val="001A0C43"/>
    <w:rsid w:val="001A4A70"/>
    <w:rsid w:val="001C731E"/>
    <w:rsid w:val="001E034B"/>
    <w:rsid w:val="001E27ED"/>
    <w:rsid w:val="001E6D54"/>
    <w:rsid w:val="0025106B"/>
    <w:rsid w:val="00280C9A"/>
    <w:rsid w:val="002E4765"/>
    <w:rsid w:val="003B4E06"/>
    <w:rsid w:val="00405E46"/>
    <w:rsid w:val="00410E2A"/>
    <w:rsid w:val="004223E9"/>
    <w:rsid w:val="00472561"/>
    <w:rsid w:val="00477B65"/>
    <w:rsid w:val="004F0FF9"/>
    <w:rsid w:val="005748EE"/>
    <w:rsid w:val="00593B9C"/>
    <w:rsid w:val="005A4B59"/>
    <w:rsid w:val="005B1615"/>
    <w:rsid w:val="005D2876"/>
    <w:rsid w:val="00603E7C"/>
    <w:rsid w:val="00605BDB"/>
    <w:rsid w:val="00645FDB"/>
    <w:rsid w:val="00651A2E"/>
    <w:rsid w:val="0066202E"/>
    <w:rsid w:val="006951B1"/>
    <w:rsid w:val="00753F67"/>
    <w:rsid w:val="00760BB3"/>
    <w:rsid w:val="007828DE"/>
    <w:rsid w:val="007A459C"/>
    <w:rsid w:val="007A73D1"/>
    <w:rsid w:val="007B690A"/>
    <w:rsid w:val="0084522C"/>
    <w:rsid w:val="00860C06"/>
    <w:rsid w:val="00866C76"/>
    <w:rsid w:val="008A506A"/>
    <w:rsid w:val="008B1105"/>
    <w:rsid w:val="008C4720"/>
    <w:rsid w:val="008C5474"/>
    <w:rsid w:val="008F6B9C"/>
    <w:rsid w:val="00901180"/>
    <w:rsid w:val="009160EF"/>
    <w:rsid w:val="00920893"/>
    <w:rsid w:val="00936389"/>
    <w:rsid w:val="00963735"/>
    <w:rsid w:val="00996815"/>
    <w:rsid w:val="009C79DC"/>
    <w:rsid w:val="009D5551"/>
    <w:rsid w:val="00A35AF5"/>
    <w:rsid w:val="00A44BB3"/>
    <w:rsid w:val="00A74DF8"/>
    <w:rsid w:val="00AF3C59"/>
    <w:rsid w:val="00B30A7D"/>
    <w:rsid w:val="00BA4376"/>
    <w:rsid w:val="00BE7F24"/>
    <w:rsid w:val="00C30455"/>
    <w:rsid w:val="00C41FFD"/>
    <w:rsid w:val="00C506FF"/>
    <w:rsid w:val="00C7110D"/>
    <w:rsid w:val="00D02D16"/>
    <w:rsid w:val="00D0500E"/>
    <w:rsid w:val="00D2173B"/>
    <w:rsid w:val="00DB6909"/>
    <w:rsid w:val="00E13F77"/>
    <w:rsid w:val="00E22100"/>
    <w:rsid w:val="00E50824"/>
    <w:rsid w:val="00EE730D"/>
    <w:rsid w:val="00F10AC6"/>
    <w:rsid w:val="00F9032B"/>
    <w:rsid w:val="00FB0736"/>
    <w:rsid w:val="00FB12DD"/>
    <w:rsid w:val="00FC2238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3ADD"/>
  <w15:chartTrackingRefBased/>
  <w15:docId w15:val="{670FDFF1-8C65-4B97-9370-5D9EC39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7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E2210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210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5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5248"/>
  </w:style>
  <w:style w:type="paragraph" w:styleId="Sidefod">
    <w:name w:val="footer"/>
    <w:basedOn w:val="Normal"/>
    <w:link w:val="SidefodTegn"/>
    <w:uiPriority w:val="99"/>
    <w:unhideWhenUsed/>
    <w:rsid w:val="0005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2</cp:revision>
  <cp:lastPrinted>2022-08-25T14:22:00Z</cp:lastPrinted>
  <dcterms:created xsi:type="dcterms:W3CDTF">2022-08-25T19:24:00Z</dcterms:created>
  <dcterms:modified xsi:type="dcterms:W3CDTF">2022-08-25T19:24:00Z</dcterms:modified>
</cp:coreProperties>
</file>