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48C" w14:textId="77777777" w:rsidR="006D752F" w:rsidRDefault="006D752F" w:rsidP="006D752F">
      <w:pPr>
        <w:pStyle w:val="Overskrift1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2F5B8C12" w14:textId="6C2EB59F" w:rsidR="006D752F" w:rsidRDefault="006D752F" w:rsidP="006D752F">
      <w:pPr>
        <w:pStyle w:val="Overskrift1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</w:t>
      </w:r>
      <w:r w:rsidR="00865E12">
        <w:rPr>
          <w:rFonts w:eastAsia="Times New Roman"/>
          <w:sz w:val="28"/>
          <w:szCs w:val="28"/>
          <w:lang w:eastAsia="da-DK"/>
        </w:rPr>
        <w:t>6</w:t>
      </w:r>
      <w:r w:rsidR="0099747E">
        <w:rPr>
          <w:rFonts w:eastAsia="Times New Roman"/>
          <w:sz w:val="28"/>
          <w:szCs w:val="28"/>
          <w:lang w:eastAsia="da-DK"/>
        </w:rPr>
        <w:t xml:space="preserve">. Myers-Briggs </w:t>
      </w:r>
      <w:r w:rsidR="00AF759D">
        <w:rPr>
          <w:rFonts w:eastAsia="Times New Roman"/>
          <w:sz w:val="28"/>
          <w:szCs w:val="28"/>
          <w:lang w:eastAsia="da-DK"/>
        </w:rPr>
        <w:t xml:space="preserve">16 typer </w:t>
      </w:r>
      <w:r w:rsidR="00A6657F">
        <w:rPr>
          <w:rFonts w:eastAsia="Times New Roman"/>
          <w:sz w:val="28"/>
          <w:szCs w:val="28"/>
          <w:lang w:eastAsia="da-DK"/>
        </w:rPr>
        <w:t xml:space="preserve">fordelt på </w:t>
      </w:r>
      <w:r w:rsidR="00AF759D">
        <w:rPr>
          <w:rFonts w:eastAsia="Times New Roman"/>
          <w:sz w:val="28"/>
          <w:szCs w:val="28"/>
          <w:lang w:eastAsia="da-DK"/>
        </w:rPr>
        <w:t>fire hovedgrupper</w:t>
      </w:r>
    </w:p>
    <w:bookmarkEnd w:id="0"/>
    <w:p w14:paraId="2A3606E6" w14:textId="291ED243" w:rsidR="007A5848" w:rsidRDefault="00AF759D" w:rsidP="00B37B76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Når man arbejder med grupper, 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eller skal se sig selv i forhold til gruppe,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kan det være en stor fordel at præsentere ligheder og forskelle kogt ned til en maggieterning. 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modellen </w:t>
      </w:r>
      <w:r w:rsidR="00D606AB" w:rsidRPr="00DB47D6">
        <w:rPr>
          <w:rFonts w:eastAsia="Times New Roman" w:cstheme="minorHAnsi"/>
          <w:color w:val="4C4C4C"/>
          <w:sz w:val="24"/>
          <w:szCs w:val="24"/>
          <w:lang w:eastAsia="da-DK"/>
        </w:rPr>
        <w:t>neden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 er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Myers-Briggs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>16 personlighedstyper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derfor kogt ned 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til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lagkagemodel, 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>der viser 4 grupper af typer. Det er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>:</w:t>
      </w:r>
    </w:p>
    <w:p w14:paraId="54A224E5" w14:textId="3D913D63" w:rsidR="00D15306" w:rsidRPr="0066483F" w:rsidRDefault="00F7103D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NF’erne</w:t>
      </w:r>
      <w:proofErr w:type="spellEnd"/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d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 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>intuitive føletyper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6483F" w:rsidRPr="0066483F">
        <w:rPr>
          <w:rFonts w:eastAsia="Times New Roman" w:cstheme="minorHAnsi"/>
          <w:color w:val="4C4C4C"/>
          <w:sz w:val="24"/>
          <w:szCs w:val="24"/>
          <w:lang w:eastAsia="da-DK"/>
        </w:rPr>
        <w:t>(INFP, INFJ, ENFP og ENFJ)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7A5848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under betegnelsen </w:t>
      </w:r>
      <w:r w:rsidR="007A5848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Idealister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 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>opfatter intuitivt og vurderer med mavefornemmelsen</w:t>
      </w:r>
    </w:p>
    <w:p w14:paraId="7263E1DE" w14:textId="1A179E57" w:rsidR="0066483F" w:rsidRDefault="00F7103D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NT’erne</w:t>
      </w:r>
      <w:proofErr w:type="spellEnd"/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:</w:t>
      </w:r>
      <w:r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intuitive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>tænke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typer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(INTP, INTJ, ENTP og ENTJ)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,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g</w:t>
      </w:r>
      <w:r w:rsidR="007A5848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år under betegnelsen </w:t>
      </w:r>
      <w:r w:rsidR="00C6792F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</w:t>
      </w:r>
      <w:r w:rsidR="007A5848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ationaliste</w:t>
      </w:r>
      <w:r w:rsid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</w:t>
      </w:r>
      <w:r w:rsid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.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De opfatter intuitivt og vurderer med deres logisk sans</w:t>
      </w:r>
    </w:p>
    <w:p w14:paraId="1939EDA6" w14:textId="158AFF17" w:rsidR="007A5848" w:rsidRPr="0066483F" w:rsidRDefault="007A5848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</w:t>
      </w:r>
      <w:r w:rsidR="00F7103D"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S’erne</w:t>
      </w:r>
      <w:proofErr w:type="spellEnd"/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E57829"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konkrete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>tænke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typer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(ISTP, ISTJ, ESTP og ESTP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)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</w:t>
      </w:r>
      <w:r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under betegnelsen </w:t>
      </w:r>
      <w:r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Realister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De opfatter det konkrete og vurderer med deres logiske tænkning. </w:t>
      </w:r>
    </w:p>
    <w:p w14:paraId="1F65F672" w14:textId="35F426C8" w:rsidR="00F7103D" w:rsidRPr="0068446F" w:rsidRDefault="00F7103D" w:rsidP="0068446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SF’erne</w:t>
      </w:r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fire servicemindede praktikere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(ISFP, ISFJ, ESFJ og ESFP) </w:t>
      </w:r>
      <w:r w:rsidR="00CD09DF" w:rsidRP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under betegnelsen de </w:t>
      </w:r>
      <w:r w:rsid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P</w:t>
      </w:r>
      <w:r w:rsidR="00CD09DF"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raktisk servicemindede</w:t>
      </w:r>
      <w:r w:rsidRPr="0068446F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 opfatter det konkrete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og vurderer med deres mavefornemmelse,</w:t>
      </w:r>
    </w:p>
    <w:p w14:paraId="197B0C8E" w14:textId="77777777" w:rsidR="000704D7" w:rsidRDefault="000704D7" w:rsidP="00865E12">
      <w:pPr>
        <w:pStyle w:val="Listeafsnit"/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1D205156" w14:textId="0B006491" w:rsidR="00865E12" w:rsidRDefault="0017760B" w:rsidP="00865E12">
      <w:pPr>
        <w:pStyle w:val="Listeafsnit"/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Find lagkagemodellen på </w:t>
      </w:r>
      <w:r w:rsidRPr="0017760B">
        <w:rPr>
          <w:rFonts w:eastAsia="Times New Roman" w:cstheme="minorHAnsi"/>
          <w:color w:val="4C4C4C"/>
          <w:sz w:val="24"/>
          <w:szCs w:val="24"/>
          <w:lang w:eastAsia="da-DK"/>
        </w:rPr>
        <w:t>https://www.jungforalle.dk/jungs-typologi/</w:t>
      </w:r>
    </w:p>
    <w:p w14:paraId="1B695A7E" w14:textId="77777777" w:rsidR="000704D7" w:rsidRPr="007A5848" w:rsidRDefault="000704D7" w:rsidP="00865E12">
      <w:pPr>
        <w:pStyle w:val="Listeafsnit"/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11621759" w14:textId="77777777" w:rsidR="0017760B" w:rsidRDefault="0068446F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vores lagkagemodel har vi samlet </w:t>
      </w:r>
      <w:proofErr w:type="spellStart"/>
      <w:proofErr w:type="gramStart"/>
      <w:r>
        <w:rPr>
          <w:rFonts w:eastAsia="Times New Roman" w:cstheme="minorHAnsi"/>
          <w:color w:val="4C4C4C"/>
          <w:sz w:val="24"/>
          <w:szCs w:val="24"/>
          <w:lang w:eastAsia="da-DK"/>
        </w:rPr>
        <w:t>ST</w:t>
      </w:r>
      <w:r w:rsidR="0017760B">
        <w:rPr>
          <w:rFonts w:eastAsia="Times New Roman" w:cstheme="minorHAnsi"/>
          <w:color w:val="4C4C4C"/>
          <w:sz w:val="24"/>
          <w:szCs w:val="24"/>
          <w:lang w:eastAsia="da-DK"/>
        </w:rPr>
        <w:t>’erne</w:t>
      </w:r>
      <w:proofErr w:type="spellEnd"/>
      <w:r w:rsidR="0017760B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i</w:t>
      </w:r>
      <w:proofErr w:type="gramEnd"/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det nordvestlige hjørne, </w:t>
      </w:r>
      <w:proofErr w:type="spellStart"/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NF’erne</w:t>
      </w:r>
      <w:proofErr w:type="spellEnd"/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i det sydøstlige hjørne. </w:t>
      </w:r>
    </w:p>
    <w:p w14:paraId="388DA6A5" w14:textId="37049069" w:rsidR="001379B4" w:rsidRDefault="001379B4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Hanne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Urhøj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har tidligere publiceret en artikel i Tidsskrift for Psykoterapi om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at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9 ud af 10 klienter i hendes praksis er intuitive føletyper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. H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anne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anfører i artiklen, at de intuitive føletyper har en chanceulighed i den vestlige kultur, som har meget høje præferencer for </w:t>
      </w:r>
      <w:proofErr w:type="spellStart"/>
      <w:r>
        <w:rPr>
          <w:rFonts w:eastAsia="Times New Roman" w:cstheme="minorHAnsi"/>
          <w:color w:val="4C4C4C"/>
          <w:sz w:val="24"/>
          <w:szCs w:val="24"/>
          <w:lang w:eastAsia="da-DK"/>
        </w:rPr>
        <w:t>ST’type</w:t>
      </w:r>
      <w:proofErr w:type="spellEnd"/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;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at der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vestlig kultur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er fokus på det konkrete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, det målbare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proofErr w:type="gramStart"/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dokumenterbare, 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som</w:t>
      </w:r>
      <w:proofErr w:type="gramEnd"/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kan vurderes med logisk tænkning. Samtidig nedvurderes både det intuitive og vurderinger med mavefornemmelsen. </w:t>
      </w:r>
    </w:p>
    <w:p w14:paraId="636C1542" w14:textId="0D38E53C" w:rsidR="00AE2820" w:rsidRDefault="00B62547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>Det har mange konsekvenser når kulturen har ensidige præference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>r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Prøv fx at tænke på den lange debat, der var </w:t>
      </w:r>
      <w:proofErr w:type="spellStart"/>
      <w:r>
        <w:rPr>
          <w:rFonts w:eastAsia="Times New Roman" w:cstheme="minorHAnsi"/>
          <w:color w:val="4C4C4C"/>
          <w:sz w:val="24"/>
          <w:szCs w:val="24"/>
          <w:lang w:eastAsia="da-DK"/>
        </w:rPr>
        <w:t>igang</w:t>
      </w:r>
      <w:proofErr w:type="spellEnd"/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for et par år siden, hvor Susan Cain tog udfordringen op med polariseringen mellem ekstrovert og introvert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Her pegede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Susan Cain på chanceuligheden for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introverte i en vestlig (amerikansk) kultur. Denne polarisering er synliggjort i lagkagemodellen ved at de introverte er samlet inde i cirklen mens de ekstroverte er samlet udenfor cirklen. Men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som det fremgår er lagkagemodellen ses, at de introverte typer (typekoder, der begynder med I) indgår i alle fire grupper af typer.</w:t>
      </w:r>
    </w:p>
    <w:p w14:paraId="2FABBEF2" w14:textId="77777777" w:rsidR="00CD3692" w:rsidRDefault="00CD3692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18062DEB" w14:textId="3945CE3C" w:rsidR="007A540D" w:rsidRDefault="004E7E2C" w:rsidP="00380ACE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Den viste model kan have en del fordele, når man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reflekterer over, hvordan man i kulturen – bredt set- favoriserer nogle personlighedstyper på bekostning af andre.  Mennesker, der sidder tilbage med en følelse af ikke rigtigt at høre til i den eksisterende kultur, mister momentum på opgaverne og det kan vist ingen være interesseret i.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21A41812" w14:textId="1BF1E98B" w:rsidR="00B37B76" w:rsidRPr="00B37B76" w:rsidRDefault="00B37B76" w:rsidP="00B37B76">
      <w:pPr>
        <w:rPr>
          <w:rFonts w:eastAsia="Times New Roman" w:cstheme="minorHAnsi"/>
          <w:color w:val="4C4C4C"/>
          <w:sz w:val="24"/>
          <w:szCs w:val="24"/>
          <w:lang w:eastAsia="da-DK"/>
        </w:rPr>
      </w:pPr>
    </w:p>
    <w:sectPr w:rsidR="00B37B76" w:rsidRPr="00B37B76" w:rsidSect="00EC4548">
      <w:footerReference w:type="default" r:id="rId7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26C4" w14:textId="77777777" w:rsidR="008B3A99" w:rsidRDefault="008B3A99" w:rsidP="00560DEC">
      <w:pPr>
        <w:spacing w:after="0" w:line="240" w:lineRule="auto"/>
      </w:pPr>
      <w:r>
        <w:separator/>
      </w:r>
    </w:p>
  </w:endnote>
  <w:endnote w:type="continuationSeparator" w:id="0">
    <w:p w14:paraId="492DD66C" w14:textId="77777777" w:rsidR="008B3A99" w:rsidRDefault="008B3A99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CD8D" w14:textId="77777777" w:rsidR="008B3A99" w:rsidRDefault="008B3A99" w:rsidP="00560DEC">
      <w:pPr>
        <w:spacing w:after="0" w:line="240" w:lineRule="auto"/>
      </w:pPr>
      <w:r>
        <w:separator/>
      </w:r>
    </w:p>
  </w:footnote>
  <w:footnote w:type="continuationSeparator" w:id="0">
    <w:p w14:paraId="0A6FEB86" w14:textId="77777777" w:rsidR="008B3A99" w:rsidRDefault="008B3A99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0EE"/>
    <w:multiLevelType w:val="hybridMultilevel"/>
    <w:tmpl w:val="CD7CA6BC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B74"/>
    <w:multiLevelType w:val="multilevel"/>
    <w:tmpl w:val="1DC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268E"/>
    <w:multiLevelType w:val="hybridMultilevel"/>
    <w:tmpl w:val="E8C8F30A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5F1E"/>
    <w:multiLevelType w:val="multilevel"/>
    <w:tmpl w:val="BD2AA0D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45DC1"/>
    <w:multiLevelType w:val="hybridMultilevel"/>
    <w:tmpl w:val="EEA48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B5A"/>
    <w:multiLevelType w:val="multilevel"/>
    <w:tmpl w:val="118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20B7"/>
    <w:multiLevelType w:val="hybridMultilevel"/>
    <w:tmpl w:val="78EA17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1"/>
  </w:num>
  <w:num w:numId="2" w16cid:durableId="1027147404">
    <w:abstractNumId w:val="0"/>
  </w:num>
  <w:num w:numId="3" w16cid:durableId="1684934855">
    <w:abstractNumId w:val="8"/>
  </w:num>
  <w:num w:numId="4" w16cid:durableId="1754887874">
    <w:abstractNumId w:val="15"/>
  </w:num>
  <w:num w:numId="5" w16cid:durableId="1732920542">
    <w:abstractNumId w:val="10"/>
  </w:num>
  <w:num w:numId="6" w16cid:durableId="74401832">
    <w:abstractNumId w:val="16"/>
  </w:num>
  <w:num w:numId="7" w16cid:durableId="679543986">
    <w:abstractNumId w:val="14"/>
  </w:num>
  <w:num w:numId="8" w16cid:durableId="299384138">
    <w:abstractNumId w:val="18"/>
  </w:num>
  <w:num w:numId="9" w16cid:durableId="851989345">
    <w:abstractNumId w:val="9"/>
  </w:num>
  <w:num w:numId="10" w16cid:durableId="2026252467">
    <w:abstractNumId w:val="6"/>
  </w:num>
  <w:num w:numId="11" w16cid:durableId="432360866">
    <w:abstractNumId w:val="4"/>
  </w:num>
  <w:num w:numId="12" w16cid:durableId="750852392">
    <w:abstractNumId w:val="11"/>
  </w:num>
  <w:num w:numId="13" w16cid:durableId="1484542186">
    <w:abstractNumId w:val="3"/>
  </w:num>
  <w:num w:numId="14" w16cid:durableId="1188642140">
    <w:abstractNumId w:val="13"/>
  </w:num>
  <w:num w:numId="15" w16cid:durableId="1741441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775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793947">
    <w:abstractNumId w:val="7"/>
  </w:num>
  <w:num w:numId="18" w16cid:durableId="2087805068">
    <w:abstractNumId w:val="7"/>
    <w:lvlOverride w:ilvl="0">
      <w:startOverride w:val="1"/>
    </w:lvlOverride>
  </w:num>
  <w:num w:numId="19" w16cid:durableId="1847591430">
    <w:abstractNumId w:val="12"/>
  </w:num>
  <w:num w:numId="20" w16cid:durableId="509225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054D0"/>
    <w:rsid w:val="00016CA7"/>
    <w:rsid w:val="00045273"/>
    <w:rsid w:val="00066A02"/>
    <w:rsid w:val="000704D7"/>
    <w:rsid w:val="00074456"/>
    <w:rsid w:val="000A2409"/>
    <w:rsid w:val="000B4DC9"/>
    <w:rsid w:val="000C5A44"/>
    <w:rsid w:val="000D5BBE"/>
    <w:rsid w:val="000F1E57"/>
    <w:rsid w:val="001012E1"/>
    <w:rsid w:val="001070BF"/>
    <w:rsid w:val="00116575"/>
    <w:rsid w:val="001379B4"/>
    <w:rsid w:val="0014249D"/>
    <w:rsid w:val="00154701"/>
    <w:rsid w:val="0017760B"/>
    <w:rsid w:val="00191A3E"/>
    <w:rsid w:val="00197BA3"/>
    <w:rsid w:val="001C44A2"/>
    <w:rsid w:val="001C5C9E"/>
    <w:rsid w:val="001D0041"/>
    <w:rsid w:val="002154D4"/>
    <w:rsid w:val="002313C5"/>
    <w:rsid w:val="00237590"/>
    <w:rsid w:val="00252676"/>
    <w:rsid w:val="002675A5"/>
    <w:rsid w:val="002A4071"/>
    <w:rsid w:val="002B0184"/>
    <w:rsid w:val="002D1866"/>
    <w:rsid w:val="003220DA"/>
    <w:rsid w:val="003662B2"/>
    <w:rsid w:val="00377DFF"/>
    <w:rsid w:val="00380ACE"/>
    <w:rsid w:val="00393A03"/>
    <w:rsid w:val="003C232D"/>
    <w:rsid w:val="003C3362"/>
    <w:rsid w:val="003C7759"/>
    <w:rsid w:val="003D2AA8"/>
    <w:rsid w:val="00407806"/>
    <w:rsid w:val="004570CB"/>
    <w:rsid w:val="004E7E2C"/>
    <w:rsid w:val="00512512"/>
    <w:rsid w:val="005252D6"/>
    <w:rsid w:val="00530D24"/>
    <w:rsid w:val="005345D4"/>
    <w:rsid w:val="00560DEC"/>
    <w:rsid w:val="005716D4"/>
    <w:rsid w:val="00577A8E"/>
    <w:rsid w:val="00595ADB"/>
    <w:rsid w:val="005C7CB0"/>
    <w:rsid w:val="00601496"/>
    <w:rsid w:val="00604C84"/>
    <w:rsid w:val="00605263"/>
    <w:rsid w:val="006074D0"/>
    <w:rsid w:val="00615F6A"/>
    <w:rsid w:val="006216D7"/>
    <w:rsid w:val="00626C59"/>
    <w:rsid w:val="00632DC1"/>
    <w:rsid w:val="00636983"/>
    <w:rsid w:val="00647343"/>
    <w:rsid w:val="00662538"/>
    <w:rsid w:val="0066483F"/>
    <w:rsid w:val="0068446F"/>
    <w:rsid w:val="006D752F"/>
    <w:rsid w:val="006E3DF8"/>
    <w:rsid w:val="006F6C27"/>
    <w:rsid w:val="007023C2"/>
    <w:rsid w:val="00714CD4"/>
    <w:rsid w:val="0072392E"/>
    <w:rsid w:val="00725885"/>
    <w:rsid w:val="0073709A"/>
    <w:rsid w:val="00760080"/>
    <w:rsid w:val="007A540D"/>
    <w:rsid w:val="007A5848"/>
    <w:rsid w:val="007C5C71"/>
    <w:rsid w:val="007C6DB4"/>
    <w:rsid w:val="007C7406"/>
    <w:rsid w:val="007D412F"/>
    <w:rsid w:val="007D5BAD"/>
    <w:rsid w:val="007D601F"/>
    <w:rsid w:val="007F0681"/>
    <w:rsid w:val="00830484"/>
    <w:rsid w:val="00837FA3"/>
    <w:rsid w:val="00846174"/>
    <w:rsid w:val="008468A5"/>
    <w:rsid w:val="00865E12"/>
    <w:rsid w:val="0088297C"/>
    <w:rsid w:val="008A511F"/>
    <w:rsid w:val="008B3A99"/>
    <w:rsid w:val="008C37A4"/>
    <w:rsid w:val="008E7A62"/>
    <w:rsid w:val="00945AA3"/>
    <w:rsid w:val="0096344C"/>
    <w:rsid w:val="0099747E"/>
    <w:rsid w:val="00A34D1C"/>
    <w:rsid w:val="00A36FE8"/>
    <w:rsid w:val="00A37103"/>
    <w:rsid w:val="00A377A6"/>
    <w:rsid w:val="00A542A0"/>
    <w:rsid w:val="00A6657F"/>
    <w:rsid w:val="00A70B8A"/>
    <w:rsid w:val="00A76A8B"/>
    <w:rsid w:val="00A96DF3"/>
    <w:rsid w:val="00AA3554"/>
    <w:rsid w:val="00AD1F54"/>
    <w:rsid w:val="00AE2820"/>
    <w:rsid w:val="00AF759D"/>
    <w:rsid w:val="00B14974"/>
    <w:rsid w:val="00B327D6"/>
    <w:rsid w:val="00B37B76"/>
    <w:rsid w:val="00B62547"/>
    <w:rsid w:val="00B64A1E"/>
    <w:rsid w:val="00B85077"/>
    <w:rsid w:val="00B906D3"/>
    <w:rsid w:val="00BA4593"/>
    <w:rsid w:val="00BF6ABF"/>
    <w:rsid w:val="00C00BC8"/>
    <w:rsid w:val="00C3398E"/>
    <w:rsid w:val="00C6792F"/>
    <w:rsid w:val="00C847DB"/>
    <w:rsid w:val="00C931FC"/>
    <w:rsid w:val="00CC434F"/>
    <w:rsid w:val="00CD09DF"/>
    <w:rsid w:val="00CD3692"/>
    <w:rsid w:val="00CF36E5"/>
    <w:rsid w:val="00D007B4"/>
    <w:rsid w:val="00D00D73"/>
    <w:rsid w:val="00D15306"/>
    <w:rsid w:val="00D40660"/>
    <w:rsid w:val="00D46921"/>
    <w:rsid w:val="00D5661D"/>
    <w:rsid w:val="00D606AB"/>
    <w:rsid w:val="00D64201"/>
    <w:rsid w:val="00D71D9A"/>
    <w:rsid w:val="00D92A71"/>
    <w:rsid w:val="00D93BEB"/>
    <w:rsid w:val="00D97E65"/>
    <w:rsid w:val="00DB47D6"/>
    <w:rsid w:val="00DD2D32"/>
    <w:rsid w:val="00DE387C"/>
    <w:rsid w:val="00DE5BF7"/>
    <w:rsid w:val="00E33F3C"/>
    <w:rsid w:val="00E51185"/>
    <w:rsid w:val="00E57829"/>
    <w:rsid w:val="00E66732"/>
    <w:rsid w:val="00E8145E"/>
    <w:rsid w:val="00E85390"/>
    <w:rsid w:val="00E95CEA"/>
    <w:rsid w:val="00EC4548"/>
    <w:rsid w:val="00EE4E06"/>
    <w:rsid w:val="00F0264E"/>
    <w:rsid w:val="00F15E4F"/>
    <w:rsid w:val="00F404AB"/>
    <w:rsid w:val="00F7103D"/>
    <w:rsid w:val="00F82431"/>
    <w:rsid w:val="00FA66CC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9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  <w:style w:type="paragraph" w:customStyle="1" w:styleId="Standard">
    <w:name w:val="Standard"/>
    <w:rsid w:val="00C93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8">
    <w:name w:val="WWNum8"/>
    <w:basedOn w:val="Ingenoversigt"/>
    <w:rsid w:val="00C931FC"/>
    <w:pPr>
      <w:numPr>
        <w:numId w:val="17"/>
      </w:numPr>
    </w:pPr>
  </w:style>
  <w:style w:type="table" w:styleId="Tabel-Gitter">
    <w:name w:val="Table Grid"/>
    <w:basedOn w:val="Tabel-Normal"/>
    <w:uiPriority w:val="39"/>
    <w:rsid w:val="004E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7</cp:revision>
  <cp:lastPrinted>2022-06-07T09:27:00Z</cp:lastPrinted>
  <dcterms:created xsi:type="dcterms:W3CDTF">2022-05-26T17:30:00Z</dcterms:created>
  <dcterms:modified xsi:type="dcterms:W3CDTF">2022-06-07T11:30:00Z</dcterms:modified>
</cp:coreProperties>
</file>